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F4" w:rsidRDefault="003F3EF4" w:rsidP="003F3EF4">
      <w:pPr>
        <w:pStyle w:val="NormalWeb"/>
        <w:shd w:val="clear" w:color="auto" w:fill="FFFFFF"/>
        <w:spacing w:before="0" w:beforeAutospacing="0"/>
        <w:jc w:val="both"/>
        <w:rPr>
          <w:rFonts w:ascii="Yekan" w:hAnsi="Yekan"/>
          <w:color w:val="252525"/>
          <w:sz w:val="36"/>
          <w:szCs w:val="36"/>
        </w:rPr>
      </w:pPr>
      <w:r>
        <w:rPr>
          <w:rFonts w:ascii="Yekan" w:hAnsi="Yekan"/>
          <w:color w:val="252525"/>
          <w:sz w:val="36"/>
          <w:szCs w:val="36"/>
        </w:rPr>
        <w:t xml:space="preserve">Who is the </w:t>
      </w:r>
      <w:proofErr w:type="spellStart"/>
      <w:r>
        <w:rPr>
          <w:rFonts w:ascii="Yekan" w:hAnsi="Yekan"/>
          <w:color w:val="252525"/>
          <w:sz w:val="36"/>
          <w:szCs w:val="36"/>
        </w:rPr>
        <w:t>Mahdī</w:t>
      </w:r>
      <w:proofErr w:type="spellEnd"/>
      <w:r>
        <w:rPr>
          <w:rFonts w:ascii="Yekan" w:hAnsi="Yekan"/>
          <w:color w:val="252525"/>
          <w:sz w:val="36"/>
          <w:szCs w:val="36"/>
        </w:rPr>
        <w:t xml:space="preserve"> of </w:t>
      </w:r>
      <w:proofErr w:type="spellStart"/>
      <w:r>
        <w:rPr>
          <w:rFonts w:ascii="Yekan" w:hAnsi="Yekan"/>
          <w:color w:val="252525"/>
          <w:sz w:val="36"/>
          <w:szCs w:val="36"/>
        </w:rPr>
        <w:t>Muḥammad’s</w:t>
      </w:r>
      <w:proofErr w:type="spellEnd"/>
      <w:r>
        <w:rPr>
          <w:rFonts w:ascii="Yekan" w:hAnsi="Yekan"/>
          <w:color w:val="252525"/>
          <w:sz w:val="36"/>
          <w:szCs w:val="36"/>
        </w:rPr>
        <w:t xml:space="preserve"> Progeny [</w:t>
      </w:r>
      <w:proofErr w:type="spellStart"/>
      <w:r>
        <w:rPr>
          <w:rFonts w:ascii="Yekan" w:hAnsi="Yekan"/>
          <w:color w:val="252525"/>
          <w:sz w:val="36"/>
          <w:szCs w:val="36"/>
        </w:rPr>
        <w:t>Āl</w:t>
      </w:r>
      <w:proofErr w:type="spellEnd"/>
      <w:r>
        <w:rPr>
          <w:rFonts w:ascii="Yekan" w:hAnsi="Yekan"/>
          <w:color w:val="252525"/>
          <w:sz w:val="36"/>
          <w:szCs w:val="36"/>
        </w:rPr>
        <w:t xml:space="preserve"> </w:t>
      </w:r>
      <w:proofErr w:type="spellStart"/>
      <w:r>
        <w:rPr>
          <w:rFonts w:ascii="Yekan" w:hAnsi="Yekan"/>
          <w:color w:val="252525"/>
          <w:sz w:val="36"/>
          <w:szCs w:val="36"/>
        </w:rPr>
        <w:t>Muḥammad</w:t>
      </w:r>
      <w:proofErr w:type="spellEnd"/>
      <w:r>
        <w:rPr>
          <w:rFonts w:ascii="Yekan" w:hAnsi="Yekan"/>
          <w:color w:val="252525"/>
          <w:sz w:val="36"/>
          <w:szCs w:val="36"/>
        </w:rPr>
        <w:t>] and why are you waiting for his advent?</w:t>
      </w:r>
    </w:p>
    <w:p w:rsidR="003F3EF4" w:rsidRDefault="003F3EF4" w:rsidP="003F3EF4">
      <w:pPr>
        <w:pStyle w:val="NormalWeb"/>
        <w:shd w:val="clear" w:color="auto" w:fill="FFFFFF"/>
        <w:spacing w:before="0" w:beforeAutospacing="0"/>
        <w:jc w:val="both"/>
        <w:rPr>
          <w:rFonts w:ascii="Yekan" w:hAnsi="Yekan"/>
          <w:color w:val="252525"/>
        </w:rPr>
      </w:pPr>
      <w:bookmarkStart w:id="0" w:name="_GoBack"/>
      <w:r>
        <w:rPr>
          <w:rFonts w:ascii="Yekan" w:hAnsi="Yekan"/>
          <w:noProof/>
          <w:color w:val="252525"/>
        </w:rPr>
        <w:drawing>
          <wp:inline distT="0" distB="0" distL="0" distR="0">
            <wp:extent cx="2811294" cy="2105757"/>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ض12.jpg"/>
                    <pic:cNvPicPr/>
                  </pic:nvPicPr>
                  <pic:blipFill>
                    <a:blip r:embed="rId4">
                      <a:extLst>
                        <a:ext uri="{28A0092B-C50C-407E-A947-70E740481C1C}">
                          <a14:useLocalDpi xmlns:a14="http://schemas.microsoft.com/office/drawing/2010/main" val="0"/>
                        </a:ext>
                      </a:extLst>
                    </a:blip>
                    <a:stretch>
                      <a:fillRect/>
                    </a:stretch>
                  </pic:blipFill>
                  <pic:spPr>
                    <a:xfrm>
                      <a:off x="0" y="0"/>
                      <a:ext cx="2811824" cy="2106154"/>
                    </a:xfrm>
                    <a:prstGeom prst="rect">
                      <a:avLst/>
                    </a:prstGeom>
                  </pic:spPr>
                </pic:pic>
              </a:graphicData>
            </a:graphic>
          </wp:inline>
        </w:drawing>
      </w:r>
      <w:bookmarkEnd w:id="0"/>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Reply: Among the issues on which the heavenly religions have consensus of opinion is the “Global Reformer” who shall appear at the end of time. Not only the Muslims but also the Jews and Christians are waiting for the advent of this man who will spread justice in the world. A survey of the Old and New Testaments will make this fact clear</w:t>
      </w:r>
      <w:proofErr w:type="gramStart"/>
      <w:r>
        <w:rPr>
          <w:rFonts w:ascii="Yekan" w:hAnsi="Yekan"/>
          <w:color w:val="252525"/>
        </w:rPr>
        <w:t>.[</w:t>
      </w:r>
      <w:proofErr w:type="gramEnd"/>
      <w:r>
        <w:rPr>
          <w:rFonts w:ascii="Yekan" w:hAnsi="Yekan"/>
          <w:color w:val="252525"/>
        </w:rPr>
        <w:t>1]</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In this regard, </w:t>
      </w:r>
      <w:proofErr w:type="spellStart"/>
      <w:r>
        <w:rPr>
          <w:rFonts w:ascii="Yekan" w:hAnsi="Yekan"/>
          <w:color w:val="252525"/>
        </w:rPr>
        <w:t>muḥaddithūn</w:t>
      </w:r>
      <w:proofErr w:type="spellEnd"/>
      <w:r>
        <w:rPr>
          <w:rFonts w:ascii="Yekan" w:hAnsi="Yekan"/>
          <w:color w:val="252525"/>
        </w:rPr>
        <w:t xml:space="preserve"> narrate that the Holy Prophet (ṣ) has said:</w:t>
      </w:r>
    </w:p>
    <w:p w:rsidR="003F3EF4" w:rsidRDefault="003F3EF4" w:rsidP="003F3EF4">
      <w:pPr>
        <w:pStyle w:val="NormalWeb"/>
        <w:shd w:val="clear" w:color="auto" w:fill="FFFFFF"/>
        <w:spacing w:before="0" w:beforeAutospacing="0"/>
        <w:jc w:val="both"/>
        <w:rPr>
          <w:rFonts w:ascii="Yekan" w:hAnsi="Yekan"/>
          <w:color w:val="252525"/>
        </w:rPr>
      </w:pPr>
      <w:r>
        <w:rPr>
          <w:rStyle w:val="Emphasis"/>
          <w:rFonts w:ascii="Yekan" w:hAnsi="Yekan"/>
          <w:color w:val="252525"/>
          <w:rtl/>
        </w:rPr>
        <w:t>لو لم يبق</w:t>
      </w:r>
      <w:r>
        <w:rPr>
          <w:rFonts w:ascii="Yekan" w:hAnsi="Yekan"/>
          <w:color w:val="252525"/>
          <w:rtl/>
        </w:rPr>
        <w:t>من</w:t>
      </w:r>
      <w:r>
        <w:rPr>
          <w:rFonts w:ascii="Yekan" w:hAnsi="Yekan"/>
          <w:color w:val="252525"/>
        </w:rPr>
        <w:t> </w:t>
      </w:r>
      <w:r>
        <w:rPr>
          <w:rStyle w:val="Emphasis"/>
          <w:rFonts w:ascii="Yekan" w:hAnsi="Yekan"/>
          <w:color w:val="252525"/>
          <w:rtl/>
        </w:rPr>
        <w:t>الدهر</w:t>
      </w:r>
      <w:r>
        <w:rPr>
          <w:rFonts w:ascii="Yekan" w:hAnsi="Yekan"/>
          <w:color w:val="252525"/>
        </w:rPr>
        <w:t> </w:t>
      </w:r>
      <w:r>
        <w:rPr>
          <w:rFonts w:ascii="Yekan" w:hAnsi="Yekan"/>
          <w:color w:val="252525"/>
          <w:rtl/>
        </w:rPr>
        <w:t>إلا يوم لبعث الله رجلا من أهل بيتي يملاها عدلا كما ملئت جورا</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Even if only one day is to remain in this world, God will surely send a man from my </w:t>
      </w:r>
      <w:proofErr w:type="spellStart"/>
      <w:r>
        <w:rPr>
          <w:rFonts w:ascii="Yekan" w:hAnsi="Yekan"/>
          <w:color w:val="252525"/>
        </w:rPr>
        <w:t>Ahl</w:t>
      </w:r>
      <w:proofErr w:type="spellEnd"/>
      <w:r>
        <w:rPr>
          <w:rFonts w:ascii="Yekan" w:hAnsi="Yekan"/>
          <w:color w:val="252525"/>
        </w:rPr>
        <w:t xml:space="preserve"> al-</w:t>
      </w:r>
      <w:proofErr w:type="spellStart"/>
      <w:r>
        <w:rPr>
          <w:rFonts w:ascii="Yekan" w:hAnsi="Yekan"/>
          <w:color w:val="252525"/>
        </w:rPr>
        <w:t>Bayt</w:t>
      </w:r>
      <w:proofErr w:type="spellEnd"/>
      <w:r>
        <w:rPr>
          <w:rFonts w:ascii="Yekan" w:hAnsi="Yekan"/>
          <w:color w:val="252525"/>
        </w:rPr>
        <w:t xml:space="preserve"> who shall fill the world with justice and equity just as it has been filled with oppression</w:t>
      </w:r>
      <w:proofErr w:type="gramStart"/>
      <w:r>
        <w:rPr>
          <w:rFonts w:ascii="Yekan" w:hAnsi="Yekan"/>
          <w:color w:val="252525"/>
        </w:rPr>
        <w:t>.[</w:t>
      </w:r>
      <w:proofErr w:type="gramEnd"/>
      <w:r>
        <w:rPr>
          <w:rFonts w:ascii="Yekan" w:hAnsi="Yekan"/>
          <w:color w:val="252525"/>
        </w:rPr>
        <w:t>2]</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Therefore, as it has been mentioned earlier, the belief in the coming of such a reformer is commonly acknowledged by the authorities of the heavenly religions, and by many traditions regarding the Promised </w:t>
      </w:r>
      <w:proofErr w:type="spellStart"/>
      <w:r>
        <w:rPr>
          <w:rFonts w:ascii="Yekan" w:hAnsi="Yekan"/>
          <w:color w:val="252525"/>
        </w:rPr>
        <w:t>Mahdī</w:t>
      </w:r>
      <w:proofErr w:type="spellEnd"/>
      <w:r>
        <w:rPr>
          <w:rFonts w:ascii="Yekan" w:hAnsi="Yekan"/>
          <w:color w:val="252525"/>
        </w:rPr>
        <w:t xml:space="preserve"> presented in the </w:t>
      </w:r>
      <w:proofErr w:type="spellStart"/>
      <w:r>
        <w:rPr>
          <w:rFonts w:ascii="Yekan" w:hAnsi="Yekan"/>
          <w:color w:val="252525"/>
        </w:rPr>
        <w:t>Ṣaḥīḥ</w:t>
      </w:r>
      <w:proofErr w:type="spellEnd"/>
      <w:r>
        <w:rPr>
          <w:rFonts w:ascii="Yekan" w:hAnsi="Yekan"/>
          <w:color w:val="252525"/>
        </w:rPr>
        <w:t xml:space="preserve"> and </w:t>
      </w:r>
      <w:proofErr w:type="spellStart"/>
      <w:r>
        <w:rPr>
          <w:rFonts w:ascii="Yekan" w:hAnsi="Yekan"/>
          <w:color w:val="252525"/>
        </w:rPr>
        <w:t>Musnad</w:t>
      </w:r>
      <w:proofErr w:type="spellEnd"/>
      <w:r>
        <w:rPr>
          <w:rFonts w:ascii="Yekan" w:hAnsi="Yekan"/>
          <w:color w:val="252525"/>
        </w:rPr>
        <w:t xml:space="preserve"> books of the </w:t>
      </w:r>
      <w:proofErr w:type="spellStart"/>
      <w:r>
        <w:rPr>
          <w:rFonts w:ascii="Yekan" w:hAnsi="Yekan"/>
          <w:color w:val="252525"/>
        </w:rPr>
        <w:t>Ahl</w:t>
      </w:r>
      <w:proofErr w:type="spellEnd"/>
      <w:r>
        <w:rPr>
          <w:rFonts w:ascii="Yekan" w:hAnsi="Yekan"/>
          <w:color w:val="252525"/>
        </w:rPr>
        <w:t xml:space="preserve"> as-</w:t>
      </w:r>
      <w:proofErr w:type="spellStart"/>
      <w:r>
        <w:rPr>
          <w:rFonts w:ascii="Yekan" w:hAnsi="Yekan"/>
          <w:color w:val="252525"/>
        </w:rPr>
        <w:t>Sunnah</w:t>
      </w:r>
      <w:proofErr w:type="spellEnd"/>
      <w:r>
        <w:rPr>
          <w:rFonts w:ascii="Yekan" w:hAnsi="Yekan"/>
          <w:color w:val="252525"/>
        </w:rPr>
        <w:t xml:space="preserve">. The </w:t>
      </w:r>
      <w:proofErr w:type="spellStart"/>
      <w:r>
        <w:rPr>
          <w:rFonts w:ascii="Yekan" w:hAnsi="Yekan"/>
          <w:color w:val="252525"/>
        </w:rPr>
        <w:t>muḥaddithūn</w:t>
      </w:r>
      <w:proofErr w:type="spellEnd"/>
      <w:r>
        <w:rPr>
          <w:rFonts w:ascii="Yekan" w:hAnsi="Yekan"/>
          <w:color w:val="252525"/>
        </w:rPr>
        <w:t xml:space="preserve"> and scholars of the two Islamic sects (</w:t>
      </w:r>
      <w:proofErr w:type="spellStart"/>
      <w:r>
        <w:rPr>
          <w:rFonts w:ascii="Yekan" w:hAnsi="Yekan"/>
          <w:color w:val="252525"/>
        </w:rPr>
        <w:t>Shī‘ah</w:t>
      </w:r>
      <w:proofErr w:type="spellEnd"/>
      <w:r>
        <w:rPr>
          <w:rFonts w:ascii="Yekan" w:hAnsi="Yekan"/>
          <w:color w:val="252525"/>
        </w:rPr>
        <w:t xml:space="preserve"> and </w:t>
      </w:r>
      <w:proofErr w:type="spellStart"/>
      <w:r>
        <w:rPr>
          <w:rFonts w:ascii="Yekan" w:hAnsi="Yekan"/>
          <w:color w:val="252525"/>
        </w:rPr>
        <w:t>Sunnī</w:t>
      </w:r>
      <w:proofErr w:type="spellEnd"/>
      <w:r>
        <w:rPr>
          <w:rFonts w:ascii="Yekan" w:hAnsi="Yekan"/>
          <w:color w:val="252525"/>
        </w:rPr>
        <w:t>) have written a good many books regarding him (‘a)</w:t>
      </w:r>
      <w:proofErr w:type="gramStart"/>
      <w:r>
        <w:rPr>
          <w:rFonts w:ascii="Yekan" w:hAnsi="Yekan"/>
          <w:color w:val="252525"/>
        </w:rPr>
        <w:t>.[</w:t>
      </w:r>
      <w:proofErr w:type="gramEnd"/>
      <w:r>
        <w:rPr>
          <w:rFonts w:ascii="Yekan" w:hAnsi="Yekan"/>
          <w:color w:val="252525"/>
        </w:rPr>
        <w:t>3]</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The compendium of these traditions have specified his characteristics and salient features in such a manner that they are exactly applicable to the direct son of </w:t>
      </w:r>
      <w:proofErr w:type="spellStart"/>
      <w:r>
        <w:rPr>
          <w:rFonts w:ascii="Yekan" w:hAnsi="Yekan"/>
          <w:color w:val="252525"/>
        </w:rPr>
        <w:t>Imām</w:t>
      </w:r>
      <w:proofErr w:type="spellEnd"/>
      <w:r>
        <w:rPr>
          <w:rFonts w:ascii="Yekan" w:hAnsi="Yekan"/>
          <w:color w:val="252525"/>
        </w:rPr>
        <w:t xml:space="preserve"> </w:t>
      </w:r>
      <w:proofErr w:type="spellStart"/>
      <w:r>
        <w:rPr>
          <w:rFonts w:ascii="Yekan" w:hAnsi="Yekan"/>
          <w:color w:val="252525"/>
        </w:rPr>
        <w:t>Hasan</w:t>
      </w:r>
      <w:proofErr w:type="spellEnd"/>
      <w:r>
        <w:rPr>
          <w:rFonts w:ascii="Yekan" w:hAnsi="Yekan"/>
          <w:color w:val="252525"/>
        </w:rPr>
        <w:t xml:space="preserve"> al-‘</w:t>
      </w:r>
      <w:proofErr w:type="spellStart"/>
      <w:r>
        <w:rPr>
          <w:rFonts w:ascii="Yekan" w:hAnsi="Yekan"/>
          <w:color w:val="252525"/>
        </w:rPr>
        <w:t>Askarī</w:t>
      </w:r>
      <w:proofErr w:type="spellEnd"/>
      <w:r>
        <w:rPr>
          <w:rFonts w:ascii="Yekan" w:hAnsi="Yekan"/>
          <w:color w:val="252525"/>
        </w:rPr>
        <w:t xml:space="preserve"> (‘a)</w:t>
      </w:r>
      <w:proofErr w:type="gramStart"/>
      <w:r>
        <w:rPr>
          <w:rFonts w:ascii="Yekan" w:hAnsi="Yekan"/>
          <w:color w:val="252525"/>
        </w:rPr>
        <w:t>,[</w:t>
      </w:r>
      <w:proofErr w:type="gramEnd"/>
      <w:r>
        <w:rPr>
          <w:rFonts w:ascii="Yekan" w:hAnsi="Yekan"/>
          <w:color w:val="252525"/>
        </w:rPr>
        <w:t xml:space="preserve">4] the 11th </w:t>
      </w:r>
      <w:proofErr w:type="spellStart"/>
      <w:r>
        <w:rPr>
          <w:rFonts w:ascii="Yekan" w:hAnsi="Yekan"/>
          <w:color w:val="252525"/>
        </w:rPr>
        <w:t>Imām</w:t>
      </w:r>
      <w:proofErr w:type="spellEnd"/>
      <w:r>
        <w:rPr>
          <w:rFonts w:ascii="Yekan" w:hAnsi="Yekan"/>
          <w:color w:val="252525"/>
        </w:rPr>
        <w:t xml:space="preserve"> followed by the </w:t>
      </w:r>
      <w:proofErr w:type="spellStart"/>
      <w:r>
        <w:rPr>
          <w:rFonts w:ascii="Yekan" w:hAnsi="Yekan"/>
          <w:color w:val="252525"/>
        </w:rPr>
        <w:t>Shī‘ah</w:t>
      </w:r>
      <w:proofErr w:type="spellEnd"/>
      <w:r>
        <w:rPr>
          <w:rFonts w:ascii="Yekan" w:hAnsi="Yekan"/>
          <w:color w:val="252525"/>
        </w:rPr>
        <w:t xml:space="preserve">. According to these traditions, his name is the same as that of the Holy Prophet (ṣ);[5] he is the twelfth </w:t>
      </w:r>
      <w:proofErr w:type="spellStart"/>
      <w:r>
        <w:rPr>
          <w:rFonts w:ascii="Yekan" w:hAnsi="Yekan"/>
          <w:color w:val="252525"/>
        </w:rPr>
        <w:t>Imām</w:t>
      </w:r>
      <w:proofErr w:type="spellEnd"/>
      <w:r>
        <w:rPr>
          <w:rFonts w:ascii="Yekan" w:hAnsi="Yekan"/>
          <w:color w:val="252525"/>
        </w:rPr>
        <w:t xml:space="preserve">,[6] and he is from the progeny of </w:t>
      </w:r>
      <w:proofErr w:type="spellStart"/>
      <w:r>
        <w:rPr>
          <w:rFonts w:ascii="Yekan" w:hAnsi="Yekan"/>
          <w:color w:val="252525"/>
        </w:rPr>
        <w:t>Husayn</w:t>
      </w:r>
      <w:proofErr w:type="spellEnd"/>
      <w:r>
        <w:rPr>
          <w:rFonts w:ascii="Yekan" w:hAnsi="Yekan"/>
          <w:color w:val="252525"/>
        </w:rPr>
        <w:t xml:space="preserve"> </w:t>
      </w:r>
      <w:proofErr w:type="spellStart"/>
      <w:r>
        <w:rPr>
          <w:rFonts w:ascii="Yekan" w:hAnsi="Yekan"/>
          <w:color w:val="252525"/>
        </w:rPr>
        <w:t>ibn</w:t>
      </w:r>
      <w:proofErr w:type="spellEnd"/>
      <w:r>
        <w:rPr>
          <w:rFonts w:ascii="Yekan" w:hAnsi="Yekan"/>
          <w:color w:val="252525"/>
        </w:rPr>
        <w:t xml:space="preserve"> ‘</w:t>
      </w:r>
      <w:proofErr w:type="spellStart"/>
      <w:r>
        <w:rPr>
          <w:rFonts w:ascii="Yekan" w:hAnsi="Yekan"/>
          <w:color w:val="252525"/>
        </w:rPr>
        <w:t>Alī</w:t>
      </w:r>
      <w:proofErr w:type="spellEnd"/>
      <w:r>
        <w:rPr>
          <w:rFonts w:ascii="Yekan" w:hAnsi="Yekan"/>
          <w:color w:val="252525"/>
        </w:rPr>
        <w:t xml:space="preserve"> </w:t>
      </w:r>
      <w:proofErr w:type="spellStart"/>
      <w:r>
        <w:rPr>
          <w:rFonts w:ascii="Yekan" w:hAnsi="Yekan"/>
          <w:color w:val="252525"/>
        </w:rPr>
        <w:t>ibn</w:t>
      </w:r>
      <w:proofErr w:type="spellEnd"/>
      <w:r>
        <w:rPr>
          <w:rFonts w:ascii="Yekan" w:hAnsi="Yekan"/>
          <w:color w:val="252525"/>
        </w:rPr>
        <w:t xml:space="preserve"> </w:t>
      </w:r>
      <w:proofErr w:type="spellStart"/>
      <w:r>
        <w:rPr>
          <w:rFonts w:ascii="Yekan" w:hAnsi="Yekan"/>
          <w:color w:val="252525"/>
        </w:rPr>
        <w:t>Abī</w:t>
      </w:r>
      <w:proofErr w:type="spellEnd"/>
      <w:r>
        <w:rPr>
          <w:rFonts w:ascii="Yekan" w:hAnsi="Yekan"/>
          <w:color w:val="252525"/>
        </w:rPr>
        <w:t xml:space="preserve"> </w:t>
      </w:r>
      <w:proofErr w:type="spellStart"/>
      <w:r>
        <w:rPr>
          <w:rFonts w:ascii="Yekan" w:hAnsi="Yekan"/>
          <w:color w:val="252525"/>
        </w:rPr>
        <w:t>Ṭālib</w:t>
      </w:r>
      <w:proofErr w:type="spellEnd"/>
      <w:r>
        <w:rPr>
          <w:rFonts w:ascii="Yekan" w:hAnsi="Yekan"/>
          <w:color w:val="252525"/>
        </w:rPr>
        <w:t xml:space="preserve"> (‘a).[7]</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By Divine Command, the Promised </w:t>
      </w:r>
      <w:proofErr w:type="spellStart"/>
      <w:r>
        <w:rPr>
          <w:rFonts w:ascii="Yekan" w:hAnsi="Yekan"/>
          <w:color w:val="252525"/>
        </w:rPr>
        <w:t>Mahdī</w:t>
      </w:r>
      <w:proofErr w:type="spellEnd"/>
      <w:r>
        <w:rPr>
          <w:rFonts w:ascii="Yekan" w:hAnsi="Yekan"/>
          <w:color w:val="252525"/>
        </w:rPr>
        <w:t xml:space="preserve"> was born in 255 AH and he is now living like other people, though in a state of occultation [</w:t>
      </w:r>
      <w:proofErr w:type="spellStart"/>
      <w:r>
        <w:rPr>
          <w:rFonts w:ascii="Yekan" w:hAnsi="Yekan"/>
          <w:color w:val="252525"/>
        </w:rPr>
        <w:t>ghaybah</w:t>
      </w:r>
      <w:proofErr w:type="spellEnd"/>
      <w:r>
        <w:rPr>
          <w:rFonts w:ascii="Yekan" w:hAnsi="Yekan"/>
          <w:color w:val="252525"/>
        </w:rPr>
        <w:t>].</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It is necessary to note that such a long life is incongruent neither with science and learning, nor with the logic of revelation. Today science is at the threshold of increasing man’s longevity, </w:t>
      </w:r>
      <w:r>
        <w:rPr>
          <w:rFonts w:ascii="Yekan" w:hAnsi="Yekan"/>
          <w:color w:val="252525"/>
        </w:rPr>
        <w:lastRenderedPageBreak/>
        <w:t>believing that man has the ability to live for ages and ages, and if one remains safe from defects and vulnerabilities, the prospect for a long life will be brighter. History has also recorded the names of those who had lived to a very great age.</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Concerning Prophet </w:t>
      </w:r>
      <w:proofErr w:type="spellStart"/>
      <w:r>
        <w:rPr>
          <w:rFonts w:ascii="Yekan" w:hAnsi="Yekan"/>
          <w:color w:val="252525"/>
        </w:rPr>
        <w:t>Nūḥ</w:t>
      </w:r>
      <w:proofErr w:type="spellEnd"/>
      <w:r>
        <w:rPr>
          <w:rFonts w:ascii="Yekan" w:hAnsi="Yekan"/>
          <w:color w:val="252525"/>
        </w:rPr>
        <w:t xml:space="preserve"> (Noah) (‘a), the Glorious Qur’an says: </w:t>
      </w:r>
      <w:r>
        <w:rPr>
          <w:rFonts w:ascii="Yekan" w:hAnsi="Yekan"/>
          <w:color w:val="252525"/>
          <w:rtl/>
        </w:rPr>
        <w:t xml:space="preserve">﴾ فَلَبِثَ فِيهِمْ أَلْفَ سَنَةٍ إِلَّا خَمْسِينَ عَامًا ﴿ </w:t>
      </w:r>
      <w:r>
        <w:rPr>
          <w:rFonts w:ascii="Yekan" w:hAnsi="Yekan"/>
          <w:color w:val="252525"/>
        </w:rPr>
        <w:t>“And he remained with them (his people) for a thousand-less-fifty years.”[8]</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And regarding </w:t>
      </w:r>
      <w:proofErr w:type="spellStart"/>
      <w:r>
        <w:rPr>
          <w:rFonts w:ascii="Yekan" w:hAnsi="Yekan"/>
          <w:color w:val="252525"/>
        </w:rPr>
        <w:t>Hadrat</w:t>
      </w:r>
      <w:proofErr w:type="spellEnd"/>
      <w:r>
        <w:rPr>
          <w:rFonts w:ascii="Yekan" w:hAnsi="Yekan"/>
          <w:color w:val="252525"/>
        </w:rPr>
        <w:t xml:space="preserve"> </w:t>
      </w:r>
      <w:proofErr w:type="spellStart"/>
      <w:r>
        <w:rPr>
          <w:rFonts w:ascii="Yekan" w:hAnsi="Yekan"/>
          <w:color w:val="252525"/>
        </w:rPr>
        <w:t>Yūnus</w:t>
      </w:r>
      <w:proofErr w:type="spellEnd"/>
      <w:r>
        <w:rPr>
          <w:rFonts w:ascii="Yekan" w:hAnsi="Yekan"/>
          <w:color w:val="252525"/>
        </w:rPr>
        <w:t xml:space="preserve"> (Jonah) (‘a), it says:</w:t>
      </w:r>
    </w:p>
    <w:p w:rsidR="003F3EF4" w:rsidRDefault="003F3EF4" w:rsidP="003F3EF4">
      <w:pPr>
        <w:pStyle w:val="NormalWeb"/>
        <w:shd w:val="clear" w:color="auto" w:fill="FFFFFF"/>
        <w:spacing w:before="0" w:beforeAutospacing="0"/>
        <w:jc w:val="both"/>
        <w:rPr>
          <w:rFonts w:ascii="Yekan" w:hAnsi="Yekan"/>
          <w:color w:val="252525"/>
        </w:rPr>
      </w:pPr>
      <w:r>
        <w:rPr>
          <w:rFonts w:ascii="Tahoma" w:hAnsi="Tahoma" w:cs="Tahoma"/>
          <w:color w:val="000000"/>
        </w:rPr>
        <w:t> </w:t>
      </w:r>
      <w:r>
        <w:rPr>
          <w:rFonts w:ascii="Tahoma" w:hAnsi="Tahoma" w:cs="Tahoma"/>
          <w:color w:val="000000"/>
          <w:rtl/>
        </w:rPr>
        <w:t>فلو لا انه كـان مـن المـسـبحين</w:t>
      </w:r>
      <w:r>
        <w:rPr>
          <w:rFonts w:ascii="Tahoma" w:hAnsi="Tahoma" w:cs="Tahoma"/>
          <w:color w:val="000000"/>
        </w:rPr>
        <w:t xml:space="preserve"> (</w:t>
      </w:r>
      <w:r>
        <w:rPr>
          <w:rFonts w:ascii="Tahoma" w:hAnsi="Tahoma" w:cs="Tahoma"/>
          <w:color w:val="000000"/>
          <w:rtl/>
        </w:rPr>
        <w:t>143</w:t>
      </w:r>
      <w:r>
        <w:rPr>
          <w:rFonts w:ascii="Tahoma" w:hAnsi="Tahoma" w:cs="Tahoma"/>
          <w:color w:val="000000"/>
        </w:rPr>
        <w:t>)</w:t>
      </w:r>
    </w:p>
    <w:p w:rsidR="003F3EF4" w:rsidRDefault="003F3EF4" w:rsidP="003F3EF4">
      <w:pPr>
        <w:pStyle w:val="NormalWeb"/>
        <w:shd w:val="clear" w:color="auto" w:fill="FFFFFF"/>
        <w:spacing w:before="0" w:beforeAutospacing="0"/>
        <w:jc w:val="both"/>
        <w:rPr>
          <w:rFonts w:ascii="Yekan" w:hAnsi="Yekan"/>
          <w:color w:val="252525"/>
        </w:rPr>
      </w:pPr>
      <w:r>
        <w:rPr>
          <w:rFonts w:ascii="Tahoma" w:hAnsi="Tahoma" w:cs="Tahoma"/>
          <w:color w:val="000000"/>
        </w:rPr>
        <w:t> </w:t>
      </w:r>
      <w:r>
        <w:rPr>
          <w:rFonts w:ascii="Tahoma" w:hAnsi="Tahoma" w:cs="Tahoma"/>
          <w:color w:val="000000"/>
          <w:rtl/>
        </w:rPr>
        <w:t>للبث فى بطنه الى يوم يبعثون</w:t>
      </w:r>
      <w:r>
        <w:rPr>
          <w:rFonts w:ascii="Tahoma" w:hAnsi="Tahoma" w:cs="Tahoma"/>
          <w:color w:val="000000"/>
        </w:rPr>
        <w:t xml:space="preserve"> (</w:t>
      </w:r>
      <w:r>
        <w:rPr>
          <w:rFonts w:ascii="Tahoma" w:hAnsi="Tahoma" w:cs="Tahoma"/>
          <w:color w:val="000000"/>
          <w:rtl/>
        </w:rPr>
        <w:t>144</w:t>
      </w:r>
      <w:r>
        <w:rPr>
          <w:rFonts w:ascii="Tahoma" w:hAnsi="Tahoma" w:cs="Tahoma"/>
          <w:color w:val="000000"/>
        </w:rPr>
        <w:t>)</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“And had he not been one of those who celebrate Allah’s glory, he would have surely remained in its belly till the day they will be resurrected.”[9]</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Similarly, from a </w:t>
      </w:r>
      <w:proofErr w:type="spellStart"/>
      <w:r>
        <w:rPr>
          <w:rFonts w:ascii="Yekan" w:hAnsi="Yekan"/>
          <w:color w:val="252525"/>
        </w:rPr>
        <w:t>Qur’anic</w:t>
      </w:r>
      <w:proofErr w:type="spellEnd"/>
      <w:r>
        <w:rPr>
          <w:rFonts w:ascii="Yekan" w:hAnsi="Yekan"/>
          <w:color w:val="252525"/>
        </w:rPr>
        <w:t xml:space="preserve"> viewpoint and in the view of all Muslims of the world, </w:t>
      </w:r>
      <w:proofErr w:type="spellStart"/>
      <w:r>
        <w:rPr>
          <w:rFonts w:ascii="Yekan" w:hAnsi="Yekan"/>
          <w:color w:val="252525"/>
        </w:rPr>
        <w:t>Hadrat</w:t>
      </w:r>
      <w:proofErr w:type="spellEnd"/>
      <w:r>
        <w:rPr>
          <w:rFonts w:ascii="Yekan" w:hAnsi="Yekan"/>
          <w:color w:val="252525"/>
        </w:rPr>
        <w:t xml:space="preserve"> </w:t>
      </w:r>
      <w:proofErr w:type="spellStart"/>
      <w:r>
        <w:rPr>
          <w:rFonts w:ascii="Yekan" w:hAnsi="Yekan"/>
          <w:color w:val="252525"/>
        </w:rPr>
        <w:t>Khiḍr</w:t>
      </w:r>
      <w:proofErr w:type="spellEnd"/>
      <w:r>
        <w:rPr>
          <w:rFonts w:ascii="Yekan" w:hAnsi="Yekan"/>
          <w:color w:val="252525"/>
        </w:rPr>
        <w:t xml:space="preserve"> (‘a) and </w:t>
      </w:r>
      <w:proofErr w:type="spellStart"/>
      <w:r>
        <w:rPr>
          <w:rFonts w:ascii="Yekan" w:hAnsi="Yekan"/>
          <w:color w:val="252525"/>
        </w:rPr>
        <w:t>Hadrat</w:t>
      </w:r>
      <w:proofErr w:type="spellEnd"/>
      <w:r>
        <w:rPr>
          <w:rFonts w:ascii="Yekan" w:hAnsi="Yekan"/>
          <w:color w:val="252525"/>
        </w:rPr>
        <w:t xml:space="preserve"> ‘</w:t>
      </w:r>
      <w:proofErr w:type="spellStart"/>
      <w:r>
        <w:rPr>
          <w:rFonts w:ascii="Yekan" w:hAnsi="Yekan"/>
          <w:color w:val="252525"/>
        </w:rPr>
        <w:t>Īsā</w:t>
      </w:r>
      <w:proofErr w:type="spellEnd"/>
      <w:r>
        <w:rPr>
          <w:rFonts w:ascii="Yekan" w:hAnsi="Yekan"/>
          <w:color w:val="252525"/>
        </w:rPr>
        <w:t xml:space="preserve"> (Jesus) (‘a) are still alive and they will continue to live</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[1] Psalms of David, Songs 96-97; Book of Daniel, chap. 12 of the Old Testament; Gospel of Matthew, chap. 24; Gospel of Mark, chap. 13; Gospel of Luke, chap. 21 of the New Testament are narrating about the Promised One for whose advent the world is waiting.</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[2] </w:t>
      </w:r>
      <w:proofErr w:type="spellStart"/>
      <w:r>
        <w:rPr>
          <w:rFonts w:ascii="Yekan" w:hAnsi="Yekan"/>
          <w:color w:val="252525"/>
        </w:rPr>
        <w:t>Sunan</w:t>
      </w:r>
      <w:proofErr w:type="spellEnd"/>
      <w:r>
        <w:rPr>
          <w:rFonts w:ascii="Yekan" w:hAnsi="Yekan"/>
          <w:color w:val="252525"/>
        </w:rPr>
        <w:t xml:space="preserve"> </w:t>
      </w:r>
      <w:proofErr w:type="spellStart"/>
      <w:r>
        <w:rPr>
          <w:rFonts w:ascii="Yekan" w:hAnsi="Yekan"/>
          <w:color w:val="252525"/>
        </w:rPr>
        <w:t>Abū</w:t>
      </w:r>
      <w:proofErr w:type="spellEnd"/>
      <w:r>
        <w:rPr>
          <w:rFonts w:ascii="Yekan" w:hAnsi="Yekan"/>
          <w:color w:val="252525"/>
        </w:rPr>
        <w:t xml:space="preserve"> </w:t>
      </w:r>
      <w:proofErr w:type="spellStart"/>
      <w:r>
        <w:rPr>
          <w:rFonts w:ascii="Yekan" w:hAnsi="Yekan"/>
          <w:color w:val="252525"/>
        </w:rPr>
        <w:t>Dāwūd</w:t>
      </w:r>
      <w:proofErr w:type="spellEnd"/>
      <w:r>
        <w:rPr>
          <w:rFonts w:ascii="Yekan" w:hAnsi="Yekan"/>
          <w:color w:val="252525"/>
        </w:rPr>
        <w:t xml:space="preserve"> (Egypt: </w:t>
      </w:r>
      <w:proofErr w:type="spellStart"/>
      <w:r>
        <w:rPr>
          <w:rFonts w:ascii="Yekan" w:hAnsi="Yekan"/>
          <w:color w:val="252525"/>
        </w:rPr>
        <w:t>Tāziyyah</w:t>
      </w:r>
      <w:proofErr w:type="spellEnd"/>
      <w:r>
        <w:rPr>
          <w:rFonts w:ascii="Yekan" w:hAnsi="Yekan"/>
          <w:color w:val="252525"/>
        </w:rPr>
        <w:t xml:space="preserve"> Press, </w:t>
      </w:r>
      <w:proofErr w:type="spellStart"/>
      <w:r>
        <w:rPr>
          <w:rFonts w:ascii="Yekan" w:hAnsi="Yekan"/>
          <w:color w:val="252525"/>
        </w:rPr>
        <w:t>n.d.</w:t>
      </w:r>
      <w:proofErr w:type="spellEnd"/>
      <w:r>
        <w:rPr>
          <w:rFonts w:ascii="Yekan" w:hAnsi="Yekan"/>
          <w:color w:val="252525"/>
        </w:rPr>
        <w:t xml:space="preserve">), vol. 2, p. 207; </w:t>
      </w:r>
      <w:proofErr w:type="spellStart"/>
      <w:proofErr w:type="gramStart"/>
      <w:r>
        <w:rPr>
          <w:rFonts w:ascii="Yekan" w:hAnsi="Yekan"/>
          <w:color w:val="252525"/>
        </w:rPr>
        <w:t>Yanābī</w:t>
      </w:r>
      <w:proofErr w:type="spellEnd"/>
      <w:r>
        <w:rPr>
          <w:rFonts w:ascii="Yekan" w:hAnsi="Yekan"/>
          <w:color w:val="252525"/>
        </w:rPr>
        <w:t>‘ al</w:t>
      </w:r>
      <w:proofErr w:type="gramEnd"/>
      <w:r>
        <w:rPr>
          <w:rFonts w:ascii="Yekan" w:hAnsi="Yekan"/>
          <w:color w:val="252525"/>
        </w:rPr>
        <w:t>-</w:t>
      </w:r>
      <w:proofErr w:type="spellStart"/>
      <w:r>
        <w:rPr>
          <w:rFonts w:ascii="Yekan" w:hAnsi="Yekan"/>
          <w:color w:val="252525"/>
        </w:rPr>
        <w:t>Mawaddah</w:t>
      </w:r>
      <w:proofErr w:type="spellEnd"/>
      <w:r>
        <w:rPr>
          <w:rFonts w:ascii="Yekan" w:hAnsi="Yekan"/>
          <w:color w:val="252525"/>
        </w:rPr>
        <w:t xml:space="preserve">, p. 432; </w:t>
      </w:r>
      <w:proofErr w:type="spellStart"/>
      <w:r>
        <w:rPr>
          <w:rFonts w:ascii="Yekan" w:hAnsi="Yekan"/>
          <w:color w:val="252525"/>
        </w:rPr>
        <w:t>Nūr</w:t>
      </w:r>
      <w:proofErr w:type="spellEnd"/>
      <w:r>
        <w:rPr>
          <w:rFonts w:ascii="Yekan" w:hAnsi="Yekan"/>
          <w:color w:val="252525"/>
        </w:rPr>
        <w:t xml:space="preserve"> al-</w:t>
      </w:r>
      <w:proofErr w:type="spellStart"/>
      <w:r>
        <w:rPr>
          <w:rFonts w:ascii="Yekan" w:hAnsi="Yekan"/>
          <w:color w:val="252525"/>
        </w:rPr>
        <w:t>Abṣār</w:t>
      </w:r>
      <w:proofErr w:type="spellEnd"/>
      <w:r>
        <w:rPr>
          <w:rFonts w:ascii="Yekan" w:hAnsi="Yekan"/>
          <w:color w:val="252525"/>
        </w:rPr>
        <w:t xml:space="preserve">, </w:t>
      </w:r>
      <w:proofErr w:type="spellStart"/>
      <w:r>
        <w:rPr>
          <w:rFonts w:ascii="Yekan" w:hAnsi="Yekan"/>
          <w:color w:val="252525"/>
        </w:rPr>
        <w:t>bāb</w:t>
      </w:r>
      <w:proofErr w:type="spellEnd"/>
      <w:r>
        <w:rPr>
          <w:rFonts w:ascii="Yekan" w:hAnsi="Yekan"/>
          <w:color w:val="252525"/>
        </w:rPr>
        <w:t xml:space="preserve"> 2, p. 154.</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[3] See, for example, Muhammad </w:t>
      </w:r>
      <w:proofErr w:type="spellStart"/>
      <w:r>
        <w:rPr>
          <w:rFonts w:ascii="Yekan" w:hAnsi="Yekan"/>
          <w:color w:val="252525"/>
        </w:rPr>
        <w:t>ibn</w:t>
      </w:r>
      <w:proofErr w:type="spellEnd"/>
      <w:r>
        <w:rPr>
          <w:rFonts w:ascii="Yekan" w:hAnsi="Yekan"/>
          <w:color w:val="252525"/>
        </w:rPr>
        <w:t xml:space="preserve"> </w:t>
      </w:r>
      <w:proofErr w:type="spellStart"/>
      <w:r>
        <w:rPr>
          <w:rFonts w:ascii="Yekan" w:hAnsi="Yekan"/>
          <w:color w:val="252525"/>
        </w:rPr>
        <w:t>Yūsuf</w:t>
      </w:r>
      <w:proofErr w:type="spellEnd"/>
      <w:r>
        <w:rPr>
          <w:rFonts w:ascii="Yekan" w:hAnsi="Yekan"/>
          <w:color w:val="252525"/>
        </w:rPr>
        <w:t xml:space="preserve"> </w:t>
      </w:r>
      <w:proofErr w:type="spellStart"/>
      <w:r>
        <w:rPr>
          <w:rFonts w:ascii="Yekan" w:hAnsi="Yekan"/>
          <w:color w:val="252525"/>
        </w:rPr>
        <w:t>ibn</w:t>
      </w:r>
      <w:proofErr w:type="spellEnd"/>
      <w:r>
        <w:rPr>
          <w:rFonts w:ascii="Yekan" w:hAnsi="Yekan"/>
          <w:color w:val="252525"/>
        </w:rPr>
        <w:t xml:space="preserve"> al-</w:t>
      </w:r>
      <w:proofErr w:type="spellStart"/>
      <w:r>
        <w:rPr>
          <w:rFonts w:ascii="Yekan" w:hAnsi="Yekan"/>
          <w:color w:val="252525"/>
        </w:rPr>
        <w:t>Kanjī</w:t>
      </w:r>
      <w:proofErr w:type="spellEnd"/>
      <w:r>
        <w:rPr>
          <w:rFonts w:ascii="Yekan" w:hAnsi="Yekan"/>
          <w:color w:val="252525"/>
        </w:rPr>
        <w:t xml:space="preserve"> ash-</w:t>
      </w:r>
      <w:proofErr w:type="spellStart"/>
      <w:r>
        <w:rPr>
          <w:rFonts w:ascii="Yekan" w:hAnsi="Yekan"/>
          <w:color w:val="252525"/>
        </w:rPr>
        <w:t>Shāfi‘ī</w:t>
      </w:r>
      <w:proofErr w:type="spellEnd"/>
      <w:r>
        <w:rPr>
          <w:rFonts w:ascii="Yekan" w:hAnsi="Yekan"/>
          <w:color w:val="252525"/>
        </w:rPr>
        <w:t>, Al-</w:t>
      </w:r>
      <w:proofErr w:type="spellStart"/>
      <w:r>
        <w:rPr>
          <w:rFonts w:ascii="Yekan" w:hAnsi="Yekan"/>
          <w:color w:val="252525"/>
        </w:rPr>
        <w:t>Bayān</w:t>
      </w:r>
      <w:proofErr w:type="spellEnd"/>
      <w:r>
        <w:rPr>
          <w:rFonts w:ascii="Yekan" w:hAnsi="Yekan"/>
          <w:color w:val="252525"/>
        </w:rPr>
        <w:t xml:space="preserve"> </w:t>
      </w:r>
      <w:proofErr w:type="spellStart"/>
      <w:r>
        <w:rPr>
          <w:rFonts w:ascii="Yekan" w:hAnsi="Yekan"/>
          <w:color w:val="252525"/>
        </w:rPr>
        <w:t>fī</w:t>
      </w:r>
      <w:proofErr w:type="spellEnd"/>
      <w:r>
        <w:rPr>
          <w:rFonts w:ascii="Yekan" w:hAnsi="Yekan"/>
          <w:color w:val="252525"/>
        </w:rPr>
        <w:t xml:space="preserve"> </w:t>
      </w:r>
      <w:proofErr w:type="spellStart"/>
      <w:r>
        <w:rPr>
          <w:rFonts w:ascii="Yekan" w:hAnsi="Yekan"/>
          <w:color w:val="252525"/>
        </w:rPr>
        <w:t>Akhbār</w:t>
      </w:r>
      <w:proofErr w:type="spellEnd"/>
      <w:r>
        <w:rPr>
          <w:rFonts w:ascii="Yekan" w:hAnsi="Yekan"/>
          <w:color w:val="252525"/>
        </w:rPr>
        <w:t xml:space="preserve"> </w:t>
      </w:r>
      <w:proofErr w:type="spellStart"/>
      <w:r>
        <w:rPr>
          <w:rFonts w:ascii="Yekan" w:hAnsi="Yekan"/>
          <w:color w:val="252525"/>
        </w:rPr>
        <w:t>Ṣāḥib</w:t>
      </w:r>
      <w:proofErr w:type="spellEnd"/>
      <w:r>
        <w:rPr>
          <w:rFonts w:ascii="Yekan" w:hAnsi="Yekan"/>
          <w:color w:val="252525"/>
        </w:rPr>
        <w:t xml:space="preserve"> </w:t>
      </w:r>
      <w:proofErr w:type="spellStart"/>
      <w:r>
        <w:rPr>
          <w:rFonts w:ascii="Yekan" w:hAnsi="Yekan"/>
          <w:color w:val="252525"/>
        </w:rPr>
        <w:t>az-Zamān</w:t>
      </w:r>
      <w:proofErr w:type="spellEnd"/>
      <w:r>
        <w:rPr>
          <w:rFonts w:ascii="Yekan" w:hAnsi="Yekan"/>
          <w:color w:val="252525"/>
        </w:rPr>
        <w:t>; ‘</w:t>
      </w:r>
      <w:proofErr w:type="spellStart"/>
      <w:r>
        <w:rPr>
          <w:rFonts w:ascii="Yekan" w:hAnsi="Yekan"/>
          <w:color w:val="252525"/>
        </w:rPr>
        <w:t>Alī</w:t>
      </w:r>
      <w:proofErr w:type="spellEnd"/>
      <w:r>
        <w:rPr>
          <w:rFonts w:ascii="Yekan" w:hAnsi="Yekan"/>
          <w:color w:val="252525"/>
        </w:rPr>
        <w:t xml:space="preserve"> </w:t>
      </w:r>
      <w:proofErr w:type="spellStart"/>
      <w:r>
        <w:rPr>
          <w:rFonts w:ascii="Yekan" w:hAnsi="Yekan"/>
          <w:color w:val="252525"/>
        </w:rPr>
        <w:t>ibn</w:t>
      </w:r>
      <w:proofErr w:type="spellEnd"/>
      <w:r>
        <w:rPr>
          <w:rFonts w:ascii="Yekan" w:hAnsi="Yekan"/>
          <w:color w:val="252525"/>
        </w:rPr>
        <w:t xml:space="preserve"> </w:t>
      </w:r>
      <w:proofErr w:type="spellStart"/>
      <w:r>
        <w:rPr>
          <w:rFonts w:ascii="Yekan" w:hAnsi="Yekan"/>
          <w:color w:val="252525"/>
        </w:rPr>
        <w:t>Ḥusām</w:t>
      </w:r>
      <w:proofErr w:type="spellEnd"/>
      <w:r>
        <w:rPr>
          <w:rFonts w:ascii="Yekan" w:hAnsi="Yekan"/>
          <w:color w:val="252525"/>
        </w:rPr>
        <w:t xml:space="preserve"> ad-</w:t>
      </w:r>
      <w:proofErr w:type="spellStart"/>
      <w:r>
        <w:rPr>
          <w:rFonts w:ascii="Yekan" w:hAnsi="Yekan"/>
          <w:color w:val="252525"/>
        </w:rPr>
        <w:t>Dīn</w:t>
      </w:r>
      <w:proofErr w:type="spellEnd"/>
      <w:r>
        <w:rPr>
          <w:rFonts w:ascii="Yekan" w:hAnsi="Yekan"/>
          <w:color w:val="252525"/>
        </w:rPr>
        <w:t xml:space="preserve"> known as </w:t>
      </w:r>
      <w:proofErr w:type="spellStart"/>
      <w:r>
        <w:rPr>
          <w:rFonts w:ascii="Yekan" w:hAnsi="Yekan"/>
          <w:color w:val="252525"/>
        </w:rPr>
        <w:t>Muttaqī</w:t>
      </w:r>
      <w:proofErr w:type="spellEnd"/>
      <w:r>
        <w:rPr>
          <w:rFonts w:ascii="Yekan" w:hAnsi="Yekan"/>
          <w:color w:val="252525"/>
        </w:rPr>
        <w:t xml:space="preserve"> al-</w:t>
      </w:r>
      <w:proofErr w:type="spellStart"/>
      <w:r>
        <w:rPr>
          <w:rFonts w:ascii="Yekan" w:hAnsi="Yekan"/>
          <w:color w:val="252525"/>
        </w:rPr>
        <w:t>Hindī</w:t>
      </w:r>
      <w:proofErr w:type="spellEnd"/>
      <w:r>
        <w:rPr>
          <w:rFonts w:ascii="Yekan" w:hAnsi="Yekan"/>
          <w:color w:val="252525"/>
        </w:rPr>
        <w:t>, Al-</w:t>
      </w:r>
      <w:proofErr w:type="spellStart"/>
      <w:r>
        <w:rPr>
          <w:rFonts w:ascii="Yekan" w:hAnsi="Yekan"/>
          <w:color w:val="252525"/>
        </w:rPr>
        <w:t>Burhān</w:t>
      </w:r>
      <w:proofErr w:type="spellEnd"/>
      <w:r>
        <w:rPr>
          <w:rFonts w:ascii="Yekan" w:hAnsi="Yekan"/>
          <w:color w:val="252525"/>
        </w:rPr>
        <w:t xml:space="preserve"> </w:t>
      </w:r>
      <w:proofErr w:type="spellStart"/>
      <w:r>
        <w:rPr>
          <w:rFonts w:ascii="Yekan" w:hAnsi="Yekan"/>
          <w:color w:val="252525"/>
        </w:rPr>
        <w:t>fī</w:t>
      </w:r>
      <w:proofErr w:type="spellEnd"/>
      <w:r>
        <w:rPr>
          <w:rFonts w:ascii="Yekan" w:hAnsi="Yekan"/>
          <w:color w:val="252525"/>
        </w:rPr>
        <w:t xml:space="preserve"> ‘</w:t>
      </w:r>
      <w:proofErr w:type="spellStart"/>
      <w:r>
        <w:rPr>
          <w:rFonts w:ascii="Yekan" w:hAnsi="Yekan"/>
          <w:color w:val="252525"/>
        </w:rPr>
        <w:t>Alāmāt</w:t>
      </w:r>
      <w:proofErr w:type="spellEnd"/>
      <w:r>
        <w:rPr>
          <w:rFonts w:ascii="Yekan" w:hAnsi="Yekan"/>
          <w:color w:val="252525"/>
        </w:rPr>
        <w:t xml:space="preserve"> </w:t>
      </w:r>
      <w:proofErr w:type="spellStart"/>
      <w:r>
        <w:rPr>
          <w:rFonts w:ascii="Yekan" w:hAnsi="Yekan"/>
          <w:color w:val="252525"/>
        </w:rPr>
        <w:t>Mahdī</w:t>
      </w:r>
      <w:proofErr w:type="spellEnd"/>
      <w:r>
        <w:rPr>
          <w:rFonts w:ascii="Yekan" w:hAnsi="Yekan"/>
          <w:color w:val="252525"/>
        </w:rPr>
        <w:t xml:space="preserve"> </w:t>
      </w:r>
      <w:proofErr w:type="spellStart"/>
      <w:r>
        <w:rPr>
          <w:rFonts w:ascii="Yekan" w:hAnsi="Yekan"/>
          <w:color w:val="252525"/>
        </w:rPr>
        <w:t>Ākhir</w:t>
      </w:r>
      <w:proofErr w:type="spellEnd"/>
      <w:r>
        <w:rPr>
          <w:rFonts w:ascii="Yekan" w:hAnsi="Yekan"/>
          <w:color w:val="252525"/>
        </w:rPr>
        <w:t xml:space="preserve"> </w:t>
      </w:r>
      <w:proofErr w:type="spellStart"/>
      <w:r>
        <w:rPr>
          <w:rFonts w:ascii="Yekan" w:hAnsi="Yekan"/>
          <w:color w:val="252525"/>
        </w:rPr>
        <w:t>az-Zamān</w:t>
      </w:r>
      <w:proofErr w:type="spellEnd"/>
      <w:r>
        <w:rPr>
          <w:rFonts w:ascii="Yekan" w:hAnsi="Yekan"/>
          <w:color w:val="252525"/>
        </w:rPr>
        <w:t xml:space="preserve">; Ahmad </w:t>
      </w:r>
      <w:proofErr w:type="spellStart"/>
      <w:r>
        <w:rPr>
          <w:rFonts w:ascii="Yekan" w:hAnsi="Yekan"/>
          <w:color w:val="252525"/>
        </w:rPr>
        <w:t>Amīn</w:t>
      </w:r>
      <w:proofErr w:type="spellEnd"/>
      <w:r>
        <w:rPr>
          <w:rFonts w:ascii="Yekan" w:hAnsi="Yekan"/>
          <w:color w:val="252525"/>
        </w:rPr>
        <w:t xml:space="preserve"> </w:t>
      </w:r>
      <w:proofErr w:type="spellStart"/>
      <w:r>
        <w:rPr>
          <w:rFonts w:ascii="Yekan" w:hAnsi="Yekan"/>
          <w:color w:val="252525"/>
        </w:rPr>
        <w:t>Miṣrī</w:t>
      </w:r>
      <w:proofErr w:type="spellEnd"/>
      <w:r>
        <w:rPr>
          <w:rFonts w:ascii="Yekan" w:hAnsi="Yekan"/>
          <w:color w:val="252525"/>
        </w:rPr>
        <w:t>, Al-</w:t>
      </w:r>
      <w:proofErr w:type="spellStart"/>
      <w:r>
        <w:rPr>
          <w:rFonts w:ascii="Yekan" w:hAnsi="Yekan"/>
          <w:color w:val="252525"/>
        </w:rPr>
        <w:t>Mahdī</w:t>
      </w:r>
      <w:proofErr w:type="spellEnd"/>
      <w:r>
        <w:rPr>
          <w:rFonts w:ascii="Yekan" w:hAnsi="Yekan"/>
          <w:color w:val="252525"/>
        </w:rPr>
        <w:t xml:space="preserve"> </w:t>
      </w:r>
      <w:proofErr w:type="spellStart"/>
      <w:r>
        <w:rPr>
          <w:rFonts w:ascii="Yekan" w:hAnsi="Yekan"/>
          <w:color w:val="252525"/>
        </w:rPr>
        <w:t>wa’l-Mahdawiyyah</w:t>
      </w:r>
      <w:proofErr w:type="spellEnd"/>
      <w:r>
        <w:rPr>
          <w:rFonts w:ascii="Yekan" w:hAnsi="Yekan"/>
          <w:color w:val="252525"/>
        </w:rPr>
        <w:t xml:space="preserve">. The </w:t>
      </w:r>
      <w:proofErr w:type="spellStart"/>
      <w:r>
        <w:rPr>
          <w:rFonts w:ascii="Yekan" w:hAnsi="Yekan"/>
          <w:color w:val="252525"/>
        </w:rPr>
        <w:t>Shī‘ah</w:t>
      </w:r>
      <w:proofErr w:type="spellEnd"/>
      <w:r>
        <w:rPr>
          <w:rFonts w:ascii="Yekan" w:hAnsi="Yekan"/>
          <w:color w:val="252525"/>
        </w:rPr>
        <w:t xml:space="preserve"> ‘</w:t>
      </w:r>
      <w:proofErr w:type="spellStart"/>
      <w:r>
        <w:rPr>
          <w:rFonts w:ascii="Yekan" w:hAnsi="Yekan"/>
          <w:color w:val="252525"/>
        </w:rPr>
        <w:t>ulamā</w:t>
      </w:r>
      <w:proofErr w:type="spellEnd"/>
      <w:r>
        <w:rPr>
          <w:rFonts w:ascii="Yekan" w:hAnsi="Yekan"/>
          <w:color w:val="252525"/>
        </w:rPr>
        <w:t>’ have written a lot of books in this regard which are too many to enumerate such as Al-</w:t>
      </w:r>
      <w:proofErr w:type="spellStart"/>
      <w:r>
        <w:rPr>
          <w:rFonts w:ascii="Yekan" w:hAnsi="Yekan"/>
          <w:color w:val="252525"/>
        </w:rPr>
        <w:t>Malāḥim</w:t>
      </w:r>
      <w:proofErr w:type="spellEnd"/>
      <w:r>
        <w:rPr>
          <w:rFonts w:ascii="Yekan" w:hAnsi="Yekan"/>
          <w:color w:val="252525"/>
        </w:rPr>
        <w:t xml:space="preserve"> </w:t>
      </w:r>
      <w:proofErr w:type="spellStart"/>
      <w:r>
        <w:rPr>
          <w:rFonts w:ascii="Yekan" w:hAnsi="Yekan"/>
          <w:color w:val="252525"/>
        </w:rPr>
        <w:t>wa’l-Fitan</w:t>
      </w:r>
      <w:proofErr w:type="spellEnd"/>
      <w:r>
        <w:rPr>
          <w:rFonts w:ascii="Yekan" w:hAnsi="Yekan"/>
          <w:color w:val="252525"/>
        </w:rPr>
        <w:t>, etc.</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[4] </w:t>
      </w:r>
      <w:proofErr w:type="spellStart"/>
      <w:proofErr w:type="gramStart"/>
      <w:r>
        <w:rPr>
          <w:rFonts w:ascii="Yekan" w:hAnsi="Yekan"/>
          <w:color w:val="252525"/>
        </w:rPr>
        <w:t>Yanābī</w:t>
      </w:r>
      <w:proofErr w:type="spellEnd"/>
      <w:r>
        <w:rPr>
          <w:rFonts w:ascii="Yekan" w:hAnsi="Yekan"/>
          <w:color w:val="252525"/>
        </w:rPr>
        <w:t>‘ al</w:t>
      </w:r>
      <w:proofErr w:type="gramEnd"/>
      <w:r>
        <w:rPr>
          <w:rFonts w:ascii="Yekan" w:hAnsi="Yekan"/>
          <w:color w:val="252525"/>
        </w:rPr>
        <w:t>-</w:t>
      </w:r>
      <w:proofErr w:type="spellStart"/>
      <w:r>
        <w:rPr>
          <w:rFonts w:ascii="Yekan" w:hAnsi="Yekan"/>
          <w:color w:val="252525"/>
        </w:rPr>
        <w:t>Mawaddah</w:t>
      </w:r>
      <w:proofErr w:type="spellEnd"/>
      <w:r>
        <w:rPr>
          <w:rFonts w:ascii="Yekan" w:hAnsi="Yekan"/>
          <w:color w:val="252525"/>
        </w:rPr>
        <w:t xml:space="preserve">, part 76, on “virtues”, from </w:t>
      </w:r>
      <w:proofErr w:type="spellStart"/>
      <w:r>
        <w:rPr>
          <w:rFonts w:ascii="Yekan" w:hAnsi="Yekan"/>
          <w:color w:val="252525"/>
        </w:rPr>
        <w:t>Jābir</w:t>
      </w:r>
      <w:proofErr w:type="spellEnd"/>
      <w:r>
        <w:rPr>
          <w:rFonts w:ascii="Yekan" w:hAnsi="Yekan"/>
          <w:color w:val="252525"/>
        </w:rPr>
        <w:t xml:space="preserve"> </w:t>
      </w:r>
      <w:proofErr w:type="spellStart"/>
      <w:r>
        <w:rPr>
          <w:rFonts w:ascii="Yekan" w:hAnsi="Yekan"/>
          <w:color w:val="252525"/>
        </w:rPr>
        <w:t>ibn</w:t>
      </w:r>
      <w:proofErr w:type="spellEnd"/>
      <w:r>
        <w:rPr>
          <w:rFonts w:ascii="Yekan" w:hAnsi="Yekan"/>
          <w:color w:val="252525"/>
        </w:rPr>
        <w:t xml:space="preserve"> ‘</w:t>
      </w:r>
      <w:proofErr w:type="spellStart"/>
      <w:r>
        <w:rPr>
          <w:rFonts w:ascii="Yekan" w:hAnsi="Yekan"/>
          <w:color w:val="252525"/>
        </w:rPr>
        <w:t>Abd</w:t>
      </w:r>
      <w:proofErr w:type="spellEnd"/>
      <w:r>
        <w:rPr>
          <w:rFonts w:ascii="Yekan" w:hAnsi="Yekan"/>
          <w:color w:val="252525"/>
        </w:rPr>
        <w:t xml:space="preserve"> </w:t>
      </w:r>
      <w:proofErr w:type="spellStart"/>
      <w:r>
        <w:rPr>
          <w:rFonts w:ascii="Yekan" w:hAnsi="Yekan"/>
          <w:color w:val="252525"/>
        </w:rPr>
        <w:t>Allāh</w:t>
      </w:r>
      <w:proofErr w:type="spellEnd"/>
      <w:r>
        <w:rPr>
          <w:rFonts w:ascii="Yekan" w:hAnsi="Yekan"/>
          <w:color w:val="252525"/>
        </w:rPr>
        <w:t xml:space="preserve"> al-</w:t>
      </w:r>
      <w:proofErr w:type="spellStart"/>
      <w:r>
        <w:rPr>
          <w:rFonts w:ascii="Yekan" w:hAnsi="Yekan"/>
          <w:color w:val="252525"/>
        </w:rPr>
        <w:t>Anṣārī</w:t>
      </w:r>
      <w:proofErr w:type="spellEnd"/>
      <w:r>
        <w:rPr>
          <w:rFonts w:ascii="Yekan" w:hAnsi="Yekan"/>
          <w:color w:val="252525"/>
        </w:rPr>
        <w:t>.</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[5] </w:t>
      </w:r>
      <w:proofErr w:type="spellStart"/>
      <w:r>
        <w:rPr>
          <w:rFonts w:ascii="Yekan" w:hAnsi="Yekan"/>
          <w:color w:val="252525"/>
        </w:rPr>
        <w:t>Ṣaḥīḥ</w:t>
      </w:r>
      <w:proofErr w:type="spellEnd"/>
      <w:r>
        <w:rPr>
          <w:rFonts w:ascii="Yekan" w:hAnsi="Yekan"/>
          <w:color w:val="252525"/>
        </w:rPr>
        <w:t xml:space="preserve"> </w:t>
      </w:r>
      <w:proofErr w:type="spellStart"/>
      <w:r>
        <w:rPr>
          <w:rFonts w:ascii="Yekan" w:hAnsi="Yekan"/>
          <w:color w:val="252525"/>
        </w:rPr>
        <w:t>Tirmidhī</w:t>
      </w:r>
      <w:proofErr w:type="spellEnd"/>
      <w:r>
        <w:rPr>
          <w:rFonts w:ascii="Yekan" w:hAnsi="Yekan"/>
          <w:color w:val="252525"/>
        </w:rPr>
        <w:t xml:space="preserve"> (New Delhi, 1342 AH), vol. 2, p. 46; </w:t>
      </w:r>
      <w:proofErr w:type="spellStart"/>
      <w:r>
        <w:rPr>
          <w:rFonts w:ascii="Yekan" w:hAnsi="Yekan"/>
          <w:color w:val="252525"/>
        </w:rPr>
        <w:t>Musnad</w:t>
      </w:r>
      <w:proofErr w:type="spellEnd"/>
      <w:r>
        <w:rPr>
          <w:rFonts w:ascii="Yekan" w:hAnsi="Yekan"/>
          <w:color w:val="252525"/>
        </w:rPr>
        <w:t xml:space="preserve"> Ahmad </w:t>
      </w:r>
      <w:proofErr w:type="spellStart"/>
      <w:r>
        <w:rPr>
          <w:rFonts w:ascii="Yekan" w:hAnsi="Yekan"/>
          <w:color w:val="252525"/>
        </w:rPr>
        <w:t>ibn</w:t>
      </w:r>
      <w:proofErr w:type="spellEnd"/>
      <w:r>
        <w:rPr>
          <w:rFonts w:ascii="Yekan" w:hAnsi="Yekan"/>
          <w:color w:val="252525"/>
        </w:rPr>
        <w:t xml:space="preserve"> </w:t>
      </w:r>
      <w:proofErr w:type="spellStart"/>
      <w:r>
        <w:rPr>
          <w:rFonts w:ascii="Yekan" w:hAnsi="Yekan"/>
          <w:color w:val="252525"/>
        </w:rPr>
        <w:t>Ḥanbal</w:t>
      </w:r>
      <w:proofErr w:type="spellEnd"/>
      <w:r>
        <w:rPr>
          <w:rFonts w:ascii="Yekan" w:hAnsi="Yekan"/>
          <w:color w:val="252525"/>
        </w:rPr>
        <w:t xml:space="preserve"> (Egypt, 1313 AH), vol. 1, p. 376.</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[6] </w:t>
      </w:r>
      <w:proofErr w:type="spellStart"/>
      <w:proofErr w:type="gramStart"/>
      <w:r>
        <w:rPr>
          <w:rFonts w:ascii="Yekan" w:hAnsi="Yekan"/>
          <w:color w:val="252525"/>
        </w:rPr>
        <w:t>Yanābī</w:t>
      </w:r>
      <w:proofErr w:type="spellEnd"/>
      <w:r>
        <w:rPr>
          <w:rFonts w:ascii="Yekan" w:hAnsi="Yekan"/>
          <w:color w:val="252525"/>
        </w:rPr>
        <w:t>‘ al</w:t>
      </w:r>
      <w:proofErr w:type="gramEnd"/>
      <w:r>
        <w:rPr>
          <w:rFonts w:ascii="Yekan" w:hAnsi="Yekan"/>
          <w:color w:val="252525"/>
        </w:rPr>
        <w:t>-</w:t>
      </w:r>
      <w:proofErr w:type="spellStart"/>
      <w:r>
        <w:rPr>
          <w:rFonts w:ascii="Yekan" w:hAnsi="Yekan"/>
          <w:color w:val="252525"/>
        </w:rPr>
        <w:t>Mawaddah</w:t>
      </w:r>
      <w:proofErr w:type="spellEnd"/>
      <w:r>
        <w:rPr>
          <w:rFonts w:ascii="Yekan" w:hAnsi="Yekan"/>
          <w:color w:val="252525"/>
        </w:rPr>
        <w:t>, p. 443.</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[7] Ibid., p. 432.</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[8] </w:t>
      </w:r>
      <w:proofErr w:type="spellStart"/>
      <w:r>
        <w:rPr>
          <w:rFonts w:ascii="Yekan" w:hAnsi="Yekan"/>
          <w:color w:val="252525"/>
        </w:rPr>
        <w:t>Sūrah</w:t>
      </w:r>
      <w:proofErr w:type="spellEnd"/>
      <w:r>
        <w:rPr>
          <w:rFonts w:ascii="Yekan" w:hAnsi="Yekan"/>
          <w:color w:val="252525"/>
        </w:rPr>
        <w:t xml:space="preserve"> al-‘</w:t>
      </w:r>
      <w:proofErr w:type="spellStart"/>
      <w:r>
        <w:rPr>
          <w:rFonts w:ascii="Yekan" w:hAnsi="Yekan"/>
          <w:color w:val="252525"/>
        </w:rPr>
        <w:t>Ankabūt</w:t>
      </w:r>
      <w:proofErr w:type="spellEnd"/>
      <w:r>
        <w:rPr>
          <w:rFonts w:ascii="Yekan" w:hAnsi="Yekan"/>
          <w:color w:val="252525"/>
        </w:rPr>
        <w:t xml:space="preserve"> 29:14.</w:t>
      </w:r>
    </w:p>
    <w:p w:rsidR="003F3EF4" w:rsidRDefault="003F3EF4" w:rsidP="003F3EF4">
      <w:pPr>
        <w:pStyle w:val="NormalWeb"/>
        <w:shd w:val="clear" w:color="auto" w:fill="FFFFFF"/>
        <w:spacing w:before="0" w:beforeAutospacing="0"/>
        <w:jc w:val="both"/>
        <w:rPr>
          <w:rFonts w:ascii="Yekan" w:hAnsi="Yekan"/>
          <w:color w:val="252525"/>
        </w:rPr>
      </w:pPr>
      <w:r>
        <w:rPr>
          <w:rFonts w:ascii="Yekan" w:hAnsi="Yekan"/>
          <w:color w:val="252525"/>
        </w:rPr>
        <w:t xml:space="preserve">[9] </w:t>
      </w:r>
      <w:proofErr w:type="spellStart"/>
      <w:r>
        <w:rPr>
          <w:rFonts w:ascii="Yekan" w:hAnsi="Yekan"/>
          <w:color w:val="252525"/>
        </w:rPr>
        <w:t>Sūrah</w:t>
      </w:r>
      <w:proofErr w:type="spellEnd"/>
      <w:r>
        <w:rPr>
          <w:rFonts w:ascii="Yekan" w:hAnsi="Yekan"/>
          <w:color w:val="252525"/>
        </w:rPr>
        <w:t xml:space="preserve"> </w:t>
      </w:r>
      <w:proofErr w:type="spellStart"/>
      <w:r>
        <w:rPr>
          <w:rFonts w:ascii="Yekan" w:hAnsi="Yekan"/>
          <w:color w:val="252525"/>
        </w:rPr>
        <w:t>aṣ-Ṣāffāt</w:t>
      </w:r>
      <w:proofErr w:type="spellEnd"/>
      <w:r>
        <w:rPr>
          <w:rFonts w:ascii="Yekan" w:hAnsi="Yekan"/>
          <w:color w:val="252525"/>
        </w:rPr>
        <w:t xml:space="preserve"> 37:143-144.</w:t>
      </w:r>
    </w:p>
    <w:p w:rsidR="0012483E" w:rsidRDefault="003F3EF4" w:rsidP="003F3EF4">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Yek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27"/>
    <w:rsid w:val="00044B3C"/>
    <w:rsid w:val="003F3EF4"/>
    <w:rsid w:val="0090221F"/>
    <w:rsid w:val="009479EC"/>
    <w:rsid w:val="009A034F"/>
    <w:rsid w:val="00E93CA8"/>
    <w:rsid w:val="00F15727"/>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2B40C-897E-4555-82C1-C5D612E8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3F3EF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3F3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0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2020-11-08T05:54:00Z</dcterms:created>
  <dcterms:modified xsi:type="dcterms:W3CDTF">2020-11-08T05:57:00Z</dcterms:modified>
</cp:coreProperties>
</file>